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913255</wp:posOffset>
                </wp:positionV>
                <wp:extent cx="127000" cy="45021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450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EW-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PPS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71.909912pt;width:10pt;height:35.450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EW-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PPS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BA7"/>
        </w:rPr>
        <w:t>EW-</w:t>
      </w:r>
      <w:r>
        <w:rPr>
          <w:b w:val="0"/>
          <w:color w:val="005BA7"/>
          <w:spacing w:val="-5"/>
        </w:rPr>
        <w:t>PPS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CE-zertifizierte, einwandige, überdruckdichte und starre Abgasleitung. Medienführendes Innenrohr bestehend aus 2,0 mm starkem Kunststoff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(Polypropylen)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einschließlich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innenliegender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EPDM-Lippendichtungen.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Ringspalt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Innenrohr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Schacht kann auch für die Zuluftführung genutzt werden. Der Wärmedurchlasswiderstand des Systems beträgt 0 m²K/W. Einwandige, starre Kunststoffabgasanlage zum Einbau in bestehende Schächte die 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30/L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entsprechen.</w:t>
      </w:r>
    </w:p>
    <w:p>
      <w:pPr>
        <w:pStyle w:val="BodyText"/>
        <w:spacing w:line="153" w:lineRule="exact"/>
        <w:ind w:left="111"/>
        <w:jc w:val="both"/>
        <w:rPr>
          <w:b w:val="0"/>
        </w:rPr>
      </w:pPr>
      <w:r>
        <w:rPr>
          <w:b w:val="0"/>
          <w:color w:val="231F20"/>
        </w:rPr>
        <w:t>Innendurchmesserbereich von 60 - 250 </w:t>
      </w:r>
      <w:r>
        <w:rPr>
          <w:b w:val="0"/>
          <w:color w:val="231F20"/>
          <w:spacing w:val="-5"/>
        </w:rPr>
        <w:t>mm.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Verbindung der Elemente durch Steckmuffen (60mm </w:t>
      </w:r>
      <w:r>
        <w:rPr>
          <w:b w:val="0"/>
          <w:color w:val="231F20"/>
          <w:spacing w:val="-2"/>
        </w:rPr>
        <w:t>Stecktiefe).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Abgasleitung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Unter-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Überdruck/Hochdruck.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werksseitiges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Einlegen der Dichtringe in eine dafür eingearbeitete Sicke ist das System überdruckdicht/ hochdruckdicht.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 zulässiger Überdruck: bis zu 5000 </w:t>
      </w:r>
      <w:r>
        <w:rPr>
          <w:b w:val="0"/>
          <w:color w:val="231F20"/>
          <w:spacing w:val="-2"/>
        </w:rPr>
        <w:t>Pascal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Die Kunststoffsysteme der Fa. Jeremias sind für den Anschluss von raumluftabhängigen oder raumluftunabhängigen Öl- </w:t>
      </w:r>
      <w:r>
        <w:rPr>
          <w:b w:val="0"/>
          <w:color w:val="231F20"/>
        </w:rPr>
        <w:t>und Gasbrennwertgeräten,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BHKW’s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gasbetriebenen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Wärmepumpen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geeignet,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Heizöl EL entstehen.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Das System EW-PP-STARR kann in geeignete Schächte* im Gebäude eingebaut </w:t>
      </w:r>
      <w:r>
        <w:rPr>
          <w:b w:val="0"/>
          <w:color w:val="231F20"/>
          <w:spacing w:val="-2"/>
        </w:rPr>
        <w:t>werden.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*(Bei Einbau im Gebäude sind ggf. die Anforderungen an den Feuerwiderstand zu </w:t>
      </w:r>
      <w:r>
        <w:rPr>
          <w:b w:val="0"/>
          <w:color w:val="231F20"/>
          <w:spacing w:val="-2"/>
        </w:rPr>
        <w:t>beachten.)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CE-Zertifikatsnummer: 0036 CPR 9174 </w:t>
      </w:r>
      <w:r>
        <w:rPr>
          <w:b w:val="0"/>
          <w:color w:val="231F20"/>
          <w:spacing w:val="-5"/>
        </w:rPr>
        <w:t>043</w:t>
      </w:r>
    </w:p>
    <w:p>
      <w:pPr>
        <w:pStyle w:val="BodyText"/>
        <w:rPr>
          <w:b w:val="0"/>
        </w:rPr>
      </w:pPr>
    </w:p>
    <w:p>
      <w:pPr>
        <w:pStyle w:val="BodyText"/>
        <w:ind w:left="111" w:right="4786"/>
        <w:rPr>
          <w:b w:val="0"/>
        </w:rPr>
      </w:pPr>
      <w:r>
        <w:rPr>
          <w:b w:val="0"/>
          <w:color w:val="231F20"/>
        </w:rPr>
        <w:t>0.1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EW-PP-STARR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Betriebsweise/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120°C/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Überdruck) EN 14471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T120-H1-W2-O20-LI-E-U Klassifizierung für Nennweiten &lt;DN200 EN 14471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T120-P1-W2-O20-LI-E-U Klassifizierung für Nennweiten </w:t>
      </w:r>
      <w:r>
        <w:rPr>
          <w:rFonts w:ascii="Symbol" w:hAnsi="Symbol"/>
          <w:color w:val="231F20"/>
        </w:rPr>
        <w:t></w:t>
      </w:r>
      <w:r>
        <w:rPr>
          <w:b w:val="0"/>
          <w:color w:val="231F20"/>
        </w:rPr>
        <w:t>DN200</w:t>
      </w:r>
    </w:p>
    <w:p>
      <w:pPr>
        <w:pStyle w:val="BodyText"/>
        <w:spacing w:before="10"/>
        <w:rPr>
          <w:b w:val="0"/>
          <w:sz w:val="15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Innenrohr: 2,0 mm starker Kunststoff </w:t>
      </w:r>
      <w:r>
        <w:rPr>
          <w:b w:val="0"/>
          <w:color w:val="231F20"/>
          <w:spacing w:val="-2"/>
        </w:rPr>
        <w:t>(Polypropylen)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Ø 60 mm - 250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13384-1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6"/>
        </w:rPr>
      </w:pPr>
    </w:p>
    <w:p>
      <w:pPr>
        <w:spacing w:before="71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13"/>
        <w:ind w:left="95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916199</wp:posOffset>
                </wp:positionH>
                <wp:positionV relativeFrom="paragraph">
                  <wp:posOffset>47411</wp:posOffset>
                </wp:positionV>
                <wp:extent cx="85598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5598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PPS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141701pt;margin-top:3.733211pt;width:67.4pt;height:35.2pt;mso-position-horizontal-relative:page;mso-position-vertical-relative:paragraph;z-index:-15835648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PPS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6"/>
        <w:rPr>
          <w:b w:val="0"/>
        </w:rPr>
      </w:pPr>
      <w:r>
        <w:rPr>
          <w:b w:val="0"/>
          <w:color w:val="005AAA"/>
        </w:rPr>
        <w:t>EW-</w:t>
      </w:r>
      <w:r>
        <w:rPr>
          <w:b w:val="0"/>
          <w:color w:val="005AAA"/>
          <w:spacing w:val="-5"/>
        </w:rPr>
        <w:t>PPS</w:t>
      </w:r>
    </w:p>
    <w:p>
      <w:pPr>
        <w:pStyle w:val="BodyText"/>
        <w:spacing w:before="6"/>
        <w:rPr>
          <w:rFonts w:ascii="Gotham Book"/>
          <w:b w:val="0"/>
          <w:sz w:val="23"/>
        </w:rPr>
      </w:pPr>
    </w:p>
    <w:p>
      <w:pPr>
        <w:pStyle w:val="Heading2"/>
        <w:spacing w:before="5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Einwandige, druckdichte Systemabgasleitung aus </w:t>
      </w:r>
      <w:r>
        <w:rPr>
          <w:b w:val="0"/>
          <w:color w:val="231F20"/>
          <w:spacing w:val="-2"/>
        </w:rPr>
        <w:t>Kunststoff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PP = </w:t>
      </w:r>
      <w:r>
        <w:rPr>
          <w:b w:val="0"/>
          <w:color w:val="231F20"/>
          <w:spacing w:val="-2"/>
        </w:rPr>
        <w:t>Polypropylen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2,0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60 - 250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7008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Muffe/Sicke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innenliegender </w:t>
      </w:r>
      <w:r>
        <w:rPr>
          <w:b w:val="0"/>
          <w:color w:val="231F20"/>
          <w:spacing w:val="-2"/>
        </w:rPr>
        <w:t>EPDM-Lippendichtung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Ist im Lieferumfang </w:t>
      </w:r>
      <w:r>
        <w:rPr>
          <w:b w:val="0"/>
          <w:color w:val="231F20"/>
          <w:spacing w:val="-2"/>
        </w:rPr>
        <w:t>enthalten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Der Artikelcode für Ihre Bestellung ergibt sich aus: </w:t>
      </w:r>
      <w:r>
        <w:rPr>
          <w:b w:val="0"/>
          <w:color w:val="231F20"/>
          <w:spacing w:val="-2"/>
        </w:rPr>
        <w:t>Artikelcode</w:t>
      </w:r>
    </w:p>
    <w:p>
      <w:pPr>
        <w:pStyle w:val="BodyText"/>
        <w:ind w:left="109" w:right="5192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PP125080).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3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3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Angepasste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Kesselanschlüsse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ermöglichen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den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Anschluss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alle gängigen Kesseltypen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05" w:val="left" w:leader="none"/>
          <w:tab w:pos="233" w:val="left" w:leader="none"/>
        </w:tabs>
        <w:spacing w:line="240" w:lineRule="auto" w:before="0" w:after="0"/>
        <w:ind w:left="205" w:right="501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Ringspalt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zwischen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Innenrohr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Schacht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kann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Zuluft- führung genutzt werden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Einsetzbar bis 5000 Pa (bis Ø &lt;200 </w:t>
      </w:r>
      <w:r>
        <w:rPr>
          <w:b w:val="0"/>
          <w:color w:val="231F20"/>
          <w:spacing w:val="-5"/>
          <w:sz w:val="16"/>
        </w:rPr>
        <w:t>mm)</w:t>
      </w:r>
    </w:p>
    <w:p>
      <w:pPr>
        <w:pStyle w:val="Heading2"/>
        <w:spacing w:line="240" w:lineRule="auto" w:before="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4"/>
          <w:sz w:val="16"/>
        </w:rPr>
        <w:t>BHKW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Gasbetriebene </w:t>
      </w:r>
      <w:r>
        <w:rPr>
          <w:b w:val="0"/>
          <w:color w:val="231F20"/>
          <w:spacing w:val="-2"/>
          <w:sz w:val="16"/>
        </w:rPr>
        <w:t>Wärmepumpen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60"/>
          <w:cols w:num="2" w:equalWidth="0">
            <w:col w:w="5370" w:space="117"/>
            <w:col w:w="5483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7579" y="1083919"/>
                            <a:ext cx="2242858" cy="37948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1322" y="5274004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6466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8894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7681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0108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39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5253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2536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74040" y="6004254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74040" y="7819647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5136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66;top:493;width:573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508;top:1706;width:3533;height:5977" type="#_x0000_t75" id="docshape8" stroked="false">
                  <v:imagedata r:id="rId8" o:title=""/>
                </v:shape>
                <v:shape style="position:absolute;left:6364;top:8305;width:851;height:851" type="#_x0000_t75" id="docshape9" stroked="false">
                  <v:imagedata r:id="rId9" o:title=""/>
                </v:shape>
                <v:shape style="position:absolute;left:2514;top:8305;width:851;height:851" type="#_x0000_t75" id="docshape10" stroked="false">
                  <v:imagedata r:id="rId10" o:title=""/>
                </v:shape>
                <v:shape style="position:absolute;left:4439;top:8305;width:851;height:851" type="#_x0000_t75" id="docshape11" stroked="false">
                  <v:imagedata r:id="rId11" o:title=""/>
                </v:shape>
                <v:shape style="position:absolute;left:3476;top:8305;width:851;height:851" type="#_x0000_t75" id="docshape12" stroked="false">
                  <v:imagedata r:id="rId12" o:title=""/>
                </v:shape>
                <v:shape style="position:absolute;left:5401;top:8305;width:851;height:851" type="#_x0000_t75" id="docshape13" stroked="false">
                  <v:imagedata r:id="rId13" o:title=""/>
                </v:shape>
                <v:shape style="position:absolute;left:589;top:8305;width:851;height:851" type="#_x0000_t75" id="docshape14" stroked="false">
                  <v:imagedata r:id="rId14" o:title=""/>
                </v:shape>
                <v:shape style="position:absolute;left:1551;top:8305;width:851;height:851" type="#_x0000_t75" id="docshape15" stroked="false">
                  <v:imagedata r:id="rId15" o:title=""/>
                </v:shape>
                <v:shape style="position:absolute;left:7326;top:8305;width:851;height:851" type="#_x0000_t75" id="docshape16" stroked="false">
                  <v:imagedata r:id="rId16" o:title=""/>
                </v:shape>
                <v:line style="position:absolute" from="589,9456" to="11329,9456" stroked="true" strokeweight=".5pt" strokecolor="#005aaa">
                  <v:stroke dashstyle="solid"/>
                </v:line>
                <v:line style="position:absolute" from="589,12314" to="11323,12314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8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spacing w:line="189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043</w:t>
      </w:r>
    </w:p>
    <w:p>
      <w:pPr>
        <w:pStyle w:val="Heading2"/>
        <w:spacing w:before="67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  <w:spacing w:val="-4"/>
        </w:rPr>
        <w:t>14471</w:t>
      </w:r>
    </w:p>
    <w:p>
      <w:pPr>
        <w:spacing w:line="189" w:lineRule="exact" w:before="0"/>
        <w:ind w:left="110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EW-PPS</w:t>
      </w:r>
      <w:r>
        <w:rPr>
          <w:b w:val="0"/>
          <w:color w:val="005AAA"/>
          <w:spacing w:val="5"/>
          <w:sz w:val="16"/>
        </w:rPr>
        <w:t> </w:t>
      </w:r>
      <w:r>
        <w:rPr>
          <w:b w:val="0"/>
          <w:color w:val="005AAA"/>
          <w:sz w:val="16"/>
        </w:rPr>
        <w:t>&lt;</w:t>
      </w:r>
      <w:r>
        <w:rPr>
          <w:b w:val="0"/>
          <w:color w:val="005AAA"/>
          <w:spacing w:val="4"/>
          <w:sz w:val="16"/>
        </w:rPr>
        <w:t> </w:t>
      </w:r>
      <w:r>
        <w:rPr>
          <w:b w:val="0"/>
          <w:color w:val="005AAA"/>
          <w:spacing w:val="-2"/>
          <w:sz w:val="16"/>
        </w:rPr>
        <w:t>DN200</w:t>
      </w:r>
    </w:p>
    <w:p>
      <w:pPr>
        <w:spacing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H1 - W2 - O20 - LI - E - </w:t>
      </w:r>
      <w:r>
        <w:rPr>
          <w:b w:val="0"/>
          <w:color w:val="231F20"/>
          <w:spacing w:val="-10"/>
          <w:sz w:val="16"/>
        </w:rPr>
        <w:t>U</w:t>
      </w:r>
    </w:p>
    <w:p>
      <w:pPr>
        <w:pStyle w:val="BodyText"/>
        <w:spacing w:before="11"/>
        <w:rPr>
          <w:b w:val="0"/>
          <w:sz w:val="15"/>
        </w:rPr>
      </w:pPr>
    </w:p>
    <w:p>
      <w:pPr>
        <w:spacing w:line="197" w:lineRule="exact" w:before="1"/>
        <w:ind w:left="110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EW-PPS</w:t>
      </w:r>
      <w:r>
        <w:rPr>
          <w:b w:val="0"/>
          <w:color w:val="005AAA"/>
          <w:spacing w:val="5"/>
          <w:sz w:val="16"/>
        </w:rPr>
        <w:t> </w:t>
      </w:r>
      <w:r>
        <w:rPr>
          <w:rFonts w:ascii="Symbol" w:hAnsi="Symbol"/>
          <w:color w:val="005AAA"/>
          <w:sz w:val="16"/>
        </w:rPr>
        <w:t></w:t>
      </w:r>
      <w:r>
        <w:rPr>
          <w:rFonts w:ascii="Times New Roman" w:hAnsi="Times New Roman"/>
          <w:color w:val="005AAA"/>
          <w:spacing w:val="12"/>
          <w:sz w:val="16"/>
        </w:rPr>
        <w:t> </w:t>
      </w:r>
      <w:r>
        <w:rPr>
          <w:b w:val="0"/>
          <w:color w:val="005AAA"/>
          <w:spacing w:val="-2"/>
          <w:sz w:val="16"/>
        </w:rPr>
        <w:t>DN200</w:t>
      </w:r>
    </w:p>
    <w:p>
      <w:pPr>
        <w:spacing w:line="187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P1 - W2 - O20 - LI - E - </w:t>
      </w:r>
      <w:r>
        <w:rPr>
          <w:b w:val="0"/>
          <w:color w:val="231F20"/>
          <w:spacing w:val="-10"/>
          <w:sz w:val="16"/>
        </w:rPr>
        <w:t>U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</w:p>
    <w:p>
      <w:pPr>
        <w:spacing w:before="72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70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8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92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03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814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32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83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47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2023-09-01T07:23:41Z</dcterms:created>
  <dcterms:modified xsi:type="dcterms:W3CDTF">2023-09-01T07:23:41Z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